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F76" w:rsidRDefault="00521F76" w:rsidP="00521F76">
      <w:pPr>
        <w:pStyle w:val="Ttulo1"/>
        <w:jc w:val="center"/>
        <w:rPr>
          <w:sz w:val="32"/>
          <w:szCs w:val="32"/>
        </w:rPr>
      </w:pPr>
      <w:r w:rsidRPr="00521F76">
        <w:rPr>
          <w:sz w:val="32"/>
          <w:szCs w:val="32"/>
        </w:rPr>
        <w:t>Curso de Nivelación de Matemáticas</w:t>
      </w:r>
    </w:p>
    <w:p w:rsidR="00BA7106" w:rsidRPr="00BA7106" w:rsidRDefault="00BA7106" w:rsidP="00BA7106"/>
    <w:p w:rsidR="00521F76" w:rsidRDefault="00521F76" w:rsidP="001F1FE6">
      <w:pPr>
        <w:jc w:val="both"/>
        <w:rPr>
          <w:rFonts w:ascii="Times New Roman" w:hAnsi="Times New Roman" w:cs="Times New Roman"/>
          <w:sz w:val="24"/>
          <w:szCs w:val="24"/>
        </w:rPr>
      </w:pPr>
      <w:r w:rsidRPr="00583766">
        <w:rPr>
          <w:rFonts w:ascii="Times New Roman" w:hAnsi="Times New Roman" w:cs="Times New Roman"/>
          <w:b/>
          <w:sz w:val="24"/>
          <w:szCs w:val="24"/>
        </w:rPr>
        <w:t>Objetivo General</w:t>
      </w:r>
      <w:r w:rsidRPr="00583766">
        <w:rPr>
          <w:rFonts w:ascii="Times New Roman" w:hAnsi="Times New Roman" w:cs="Times New Roman"/>
          <w:sz w:val="24"/>
          <w:szCs w:val="24"/>
        </w:rPr>
        <w:t xml:space="preserve">: Reconstruir habilidades algebraicas adquiridas en etapas previas de </w:t>
      </w:r>
      <w:r w:rsidR="001F1FE6" w:rsidRPr="00583766">
        <w:rPr>
          <w:rFonts w:ascii="Times New Roman" w:hAnsi="Times New Roman" w:cs="Times New Roman"/>
          <w:sz w:val="24"/>
          <w:szCs w:val="24"/>
        </w:rPr>
        <w:t>la</w:t>
      </w:r>
      <w:r w:rsidRPr="00583766">
        <w:rPr>
          <w:rFonts w:ascii="Times New Roman" w:hAnsi="Times New Roman" w:cs="Times New Roman"/>
          <w:sz w:val="24"/>
          <w:szCs w:val="24"/>
        </w:rPr>
        <w:t xml:space="preserve"> formación académica </w:t>
      </w:r>
      <w:r w:rsidR="001F1FE6" w:rsidRPr="00583766">
        <w:rPr>
          <w:rFonts w:ascii="Times New Roman" w:hAnsi="Times New Roman" w:cs="Times New Roman"/>
          <w:sz w:val="24"/>
          <w:szCs w:val="24"/>
        </w:rPr>
        <w:t xml:space="preserve">del estudiante, </w:t>
      </w:r>
      <w:r w:rsidR="008018FC" w:rsidRPr="00583766">
        <w:rPr>
          <w:rFonts w:ascii="Times New Roman" w:hAnsi="Times New Roman" w:cs="Times New Roman"/>
          <w:sz w:val="24"/>
          <w:szCs w:val="24"/>
        </w:rPr>
        <w:t>para poder</w:t>
      </w:r>
      <w:r w:rsidRPr="00583766">
        <w:rPr>
          <w:rFonts w:ascii="Times New Roman" w:hAnsi="Times New Roman" w:cs="Times New Roman"/>
          <w:sz w:val="24"/>
          <w:szCs w:val="24"/>
        </w:rPr>
        <w:t xml:space="preserve"> desarrollar procedimientos que sirvan para </w:t>
      </w:r>
      <w:r w:rsidR="008018FC" w:rsidRPr="00583766">
        <w:rPr>
          <w:rFonts w:ascii="Times New Roman" w:hAnsi="Times New Roman" w:cs="Times New Roman"/>
          <w:sz w:val="24"/>
          <w:szCs w:val="24"/>
        </w:rPr>
        <w:t xml:space="preserve">plantear y </w:t>
      </w:r>
      <w:r w:rsidRPr="00583766">
        <w:rPr>
          <w:rFonts w:ascii="Times New Roman" w:hAnsi="Times New Roman" w:cs="Times New Roman"/>
          <w:sz w:val="24"/>
          <w:szCs w:val="24"/>
        </w:rPr>
        <w:t xml:space="preserve">solucionar problemas. </w:t>
      </w:r>
    </w:p>
    <w:p w:rsidR="00BA7106" w:rsidRDefault="00BA7106" w:rsidP="001F1FE6">
      <w:pPr>
        <w:jc w:val="both"/>
        <w:rPr>
          <w:rFonts w:ascii="Times New Roman" w:hAnsi="Times New Roman" w:cs="Times New Roman"/>
          <w:sz w:val="24"/>
          <w:szCs w:val="24"/>
        </w:rPr>
      </w:pPr>
    </w:p>
    <w:p w:rsidR="00BA7106" w:rsidRDefault="00BA7106" w:rsidP="00BA7106">
      <w:pPr>
        <w:pStyle w:val="Ttulo2"/>
        <w:jc w:val="center"/>
        <w:rPr>
          <w:rFonts w:ascii="Times New Roman" w:hAnsi="Times New Roman" w:cs="Times New Roman"/>
          <w:sz w:val="24"/>
          <w:szCs w:val="24"/>
        </w:rPr>
      </w:pPr>
      <w:r>
        <w:rPr>
          <w:sz w:val="28"/>
          <w:szCs w:val="28"/>
        </w:rPr>
        <w:t>Introducción</w:t>
      </w:r>
    </w:p>
    <w:p w:rsidR="00BA7106" w:rsidRDefault="00BA7106" w:rsidP="001F1FE6">
      <w:pPr>
        <w:jc w:val="both"/>
        <w:rPr>
          <w:rFonts w:ascii="Times New Roman" w:hAnsi="Times New Roman" w:cs="Times New Roman"/>
          <w:sz w:val="24"/>
          <w:szCs w:val="24"/>
        </w:rPr>
      </w:pPr>
    </w:p>
    <w:p w:rsidR="002D1931" w:rsidRDefault="00BA7106" w:rsidP="001F1FE6">
      <w:pPr>
        <w:jc w:val="both"/>
        <w:rPr>
          <w:rFonts w:ascii="Times New Roman" w:hAnsi="Times New Roman" w:cs="Times New Roman"/>
          <w:sz w:val="24"/>
          <w:szCs w:val="24"/>
        </w:rPr>
      </w:pPr>
      <w:r>
        <w:rPr>
          <w:rFonts w:ascii="Times New Roman" w:hAnsi="Times New Roman" w:cs="Times New Roman"/>
          <w:sz w:val="24"/>
          <w:szCs w:val="24"/>
        </w:rPr>
        <w:t xml:space="preserve">El Curso de Nivelación en Algebra está orientado para aquellos alumnos que tienen deficiencias significativas en el área de </w:t>
      </w:r>
      <w:r w:rsidR="00E9721F">
        <w:rPr>
          <w:rFonts w:ascii="Times New Roman" w:hAnsi="Times New Roman" w:cs="Times New Roman"/>
          <w:sz w:val="24"/>
          <w:szCs w:val="24"/>
        </w:rPr>
        <w:t xml:space="preserve">la </w:t>
      </w:r>
      <w:r>
        <w:rPr>
          <w:rFonts w:ascii="Times New Roman" w:hAnsi="Times New Roman" w:cs="Times New Roman"/>
          <w:sz w:val="24"/>
          <w:szCs w:val="24"/>
        </w:rPr>
        <w:t xml:space="preserve">aritmética y </w:t>
      </w:r>
      <w:r w:rsidR="00E9721F">
        <w:rPr>
          <w:rFonts w:ascii="Times New Roman" w:hAnsi="Times New Roman" w:cs="Times New Roman"/>
          <w:sz w:val="24"/>
          <w:szCs w:val="24"/>
        </w:rPr>
        <w:t xml:space="preserve">el </w:t>
      </w:r>
      <w:r>
        <w:rPr>
          <w:rFonts w:ascii="Times New Roman" w:hAnsi="Times New Roman" w:cs="Times New Roman"/>
          <w:sz w:val="24"/>
          <w:szCs w:val="24"/>
        </w:rPr>
        <w:t xml:space="preserve">álgebra, las cuales representan una parte fundamental de conocimiento para el curso de Matemáticas, el cual está </w:t>
      </w:r>
      <w:r w:rsidR="00E9721F">
        <w:rPr>
          <w:rFonts w:ascii="Times New Roman" w:hAnsi="Times New Roman" w:cs="Times New Roman"/>
          <w:sz w:val="24"/>
          <w:szCs w:val="24"/>
        </w:rPr>
        <w:t xml:space="preserve">contemplado a impartirse </w:t>
      </w:r>
      <w:r>
        <w:rPr>
          <w:rFonts w:ascii="Times New Roman" w:hAnsi="Times New Roman" w:cs="Times New Roman"/>
          <w:sz w:val="24"/>
          <w:szCs w:val="24"/>
        </w:rPr>
        <w:t>en el primer semestre de clases</w:t>
      </w:r>
      <w:r w:rsidRPr="00583766">
        <w:rPr>
          <w:rFonts w:ascii="Times New Roman" w:hAnsi="Times New Roman" w:cs="Times New Roman"/>
          <w:sz w:val="24"/>
          <w:szCs w:val="24"/>
        </w:rPr>
        <w:t xml:space="preserve">. </w:t>
      </w:r>
      <w:r w:rsidR="00E9721F">
        <w:rPr>
          <w:rFonts w:ascii="Times New Roman" w:hAnsi="Times New Roman" w:cs="Times New Roman"/>
          <w:sz w:val="24"/>
          <w:szCs w:val="24"/>
        </w:rPr>
        <w:t>Para identificar dicha problemática, se realizará un Ex</w:t>
      </w:r>
      <w:r w:rsidR="0057294A">
        <w:rPr>
          <w:rFonts w:ascii="Times New Roman" w:hAnsi="Times New Roman" w:cs="Times New Roman"/>
          <w:sz w:val="24"/>
          <w:szCs w:val="24"/>
        </w:rPr>
        <w:t xml:space="preserve">amen Diagnostico </w:t>
      </w:r>
      <w:r w:rsidR="00E9721F">
        <w:rPr>
          <w:rFonts w:ascii="Times New Roman" w:hAnsi="Times New Roman" w:cs="Times New Roman"/>
          <w:sz w:val="24"/>
          <w:szCs w:val="24"/>
        </w:rPr>
        <w:t>dentro de las primeras dos semanas de clase</w:t>
      </w:r>
      <w:r w:rsidR="0057294A">
        <w:rPr>
          <w:rFonts w:ascii="Times New Roman" w:hAnsi="Times New Roman" w:cs="Times New Roman"/>
          <w:sz w:val="24"/>
          <w:szCs w:val="24"/>
        </w:rPr>
        <w:t xml:space="preserve"> dentro del horario de clase de la materia de Matemáticas</w:t>
      </w:r>
      <w:r w:rsidR="00E9721F">
        <w:rPr>
          <w:rFonts w:ascii="Times New Roman" w:hAnsi="Times New Roman" w:cs="Times New Roman"/>
          <w:sz w:val="24"/>
          <w:szCs w:val="24"/>
        </w:rPr>
        <w:t>, el cual tiene como objetivo identificar habilidades y deficiencias en el área de</w:t>
      </w:r>
      <w:r w:rsidR="0057294A">
        <w:rPr>
          <w:rFonts w:ascii="Times New Roman" w:hAnsi="Times New Roman" w:cs="Times New Roman"/>
          <w:sz w:val="24"/>
          <w:szCs w:val="24"/>
        </w:rPr>
        <w:t xml:space="preserve"> dicho conocimiento</w:t>
      </w:r>
      <w:r w:rsidR="00E9721F">
        <w:rPr>
          <w:rFonts w:ascii="Times New Roman" w:hAnsi="Times New Roman" w:cs="Times New Roman"/>
          <w:sz w:val="24"/>
          <w:szCs w:val="24"/>
        </w:rPr>
        <w:t xml:space="preserve">, por lo cual podrá servir de parámetro para verificar si el alumno tiene los conocimientos mínimos necesarios para su materia de Matemáticas. En caso de que el alumno no apruebe dicho examen, se recomienda que asista al Curso de </w:t>
      </w:r>
      <w:r w:rsidR="00F825AF">
        <w:rPr>
          <w:rFonts w:ascii="Times New Roman" w:hAnsi="Times New Roman" w:cs="Times New Roman"/>
          <w:sz w:val="24"/>
          <w:szCs w:val="24"/>
        </w:rPr>
        <w:t>Nivelación</w:t>
      </w:r>
      <w:r w:rsidR="00E9721F">
        <w:rPr>
          <w:rFonts w:ascii="Times New Roman" w:hAnsi="Times New Roman" w:cs="Times New Roman"/>
          <w:sz w:val="24"/>
          <w:szCs w:val="24"/>
        </w:rPr>
        <w:t>, e</w:t>
      </w:r>
      <w:r w:rsidR="00F825AF">
        <w:rPr>
          <w:rFonts w:ascii="Times New Roman" w:hAnsi="Times New Roman" w:cs="Times New Roman"/>
          <w:sz w:val="24"/>
          <w:szCs w:val="24"/>
        </w:rPr>
        <w:t xml:space="preserve">l cual se impartirá a </w:t>
      </w:r>
      <w:r w:rsidR="0057294A">
        <w:rPr>
          <w:rFonts w:ascii="Times New Roman" w:hAnsi="Times New Roman" w:cs="Times New Roman"/>
          <w:sz w:val="24"/>
          <w:szCs w:val="24"/>
        </w:rPr>
        <w:t xml:space="preserve">partir del mes de Febrero y </w:t>
      </w:r>
      <w:r w:rsidR="00F825AF">
        <w:rPr>
          <w:rFonts w:ascii="Times New Roman" w:hAnsi="Times New Roman" w:cs="Times New Roman"/>
          <w:sz w:val="24"/>
          <w:szCs w:val="24"/>
        </w:rPr>
        <w:t>tendrá un costo</w:t>
      </w:r>
      <w:r w:rsidR="0057294A">
        <w:rPr>
          <w:rFonts w:ascii="Times New Roman" w:hAnsi="Times New Roman" w:cs="Times New Roman"/>
          <w:sz w:val="24"/>
          <w:szCs w:val="24"/>
        </w:rPr>
        <w:t xml:space="preserve"> aproximado</w:t>
      </w:r>
      <w:r w:rsidR="002D1931">
        <w:rPr>
          <w:rFonts w:ascii="Times New Roman" w:hAnsi="Times New Roman" w:cs="Times New Roman"/>
          <w:sz w:val="24"/>
          <w:szCs w:val="24"/>
        </w:rPr>
        <w:t xml:space="preserve"> de $417</w:t>
      </w:r>
      <w:r w:rsidR="00F825AF">
        <w:rPr>
          <w:rFonts w:ascii="Times New Roman" w:hAnsi="Times New Roman" w:cs="Times New Roman"/>
          <w:sz w:val="24"/>
          <w:szCs w:val="24"/>
        </w:rPr>
        <w:t xml:space="preserve">. </w:t>
      </w:r>
      <w:r w:rsidR="002D1931">
        <w:rPr>
          <w:rFonts w:ascii="Times New Roman" w:hAnsi="Times New Roman" w:cs="Times New Roman"/>
          <w:sz w:val="24"/>
          <w:szCs w:val="24"/>
        </w:rPr>
        <w:t>La inscripción al curso será del 27 de enero al 03 de febrero y el inicio del mismo será el 5 de febrero.</w:t>
      </w:r>
    </w:p>
    <w:p w:rsidR="00BA7106" w:rsidRDefault="00F825AF" w:rsidP="001F1FE6">
      <w:pPr>
        <w:jc w:val="both"/>
        <w:rPr>
          <w:rFonts w:ascii="Times New Roman" w:hAnsi="Times New Roman" w:cs="Times New Roman"/>
          <w:sz w:val="24"/>
          <w:szCs w:val="24"/>
        </w:rPr>
      </w:pPr>
      <w:r>
        <w:rPr>
          <w:rFonts w:ascii="Times New Roman" w:hAnsi="Times New Roman" w:cs="Times New Roman"/>
          <w:sz w:val="24"/>
          <w:szCs w:val="24"/>
        </w:rPr>
        <w:t>Para más información referente al proceso de inscripción y consulta de horarios de clase</w:t>
      </w:r>
      <w:r w:rsidR="00C11555">
        <w:rPr>
          <w:rFonts w:ascii="Times New Roman" w:hAnsi="Times New Roman" w:cs="Times New Roman"/>
          <w:sz w:val="24"/>
          <w:szCs w:val="24"/>
        </w:rPr>
        <w:t xml:space="preserve"> del Curso</w:t>
      </w:r>
      <w:r>
        <w:rPr>
          <w:rFonts w:ascii="Times New Roman" w:hAnsi="Times New Roman" w:cs="Times New Roman"/>
          <w:sz w:val="24"/>
          <w:szCs w:val="24"/>
        </w:rPr>
        <w:t xml:space="preserve"> se podrá consultar el banner de la página web de nuestro Centro Universitario: </w:t>
      </w:r>
      <w:r w:rsidRPr="00F825AF">
        <w:rPr>
          <w:rFonts w:ascii="Times New Roman" w:hAnsi="Times New Roman" w:cs="Times New Roman"/>
          <w:i/>
          <w:sz w:val="24"/>
          <w:szCs w:val="24"/>
        </w:rPr>
        <w:t>www.cucea.udg.mx</w:t>
      </w:r>
      <w:r>
        <w:rPr>
          <w:rFonts w:ascii="Times New Roman" w:hAnsi="Times New Roman" w:cs="Times New Roman"/>
          <w:sz w:val="24"/>
          <w:szCs w:val="24"/>
        </w:rPr>
        <w:t xml:space="preserve"> </w:t>
      </w:r>
      <w:r w:rsidR="00C11555">
        <w:rPr>
          <w:rFonts w:ascii="Times New Roman" w:hAnsi="Times New Roman" w:cs="Times New Roman"/>
          <w:sz w:val="24"/>
          <w:szCs w:val="24"/>
        </w:rPr>
        <w:t>en el cual se amplía dicha información</w:t>
      </w:r>
      <w:r w:rsidR="0057294A">
        <w:rPr>
          <w:rFonts w:ascii="Times New Roman" w:hAnsi="Times New Roman" w:cs="Times New Roman"/>
          <w:sz w:val="24"/>
          <w:szCs w:val="24"/>
        </w:rPr>
        <w:t>.</w:t>
      </w:r>
    </w:p>
    <w:p w:rsidR="00BA7106" w:rsidRDefault="00BA7106" w:rsidP="00BA7106">
      <w:pPr>
        <w:pStyle w:val="Ttulo2"/>
        <w:jc w:val="center"/>
        <w:rPr>
          <w:sz w:val="28"/>
          <w:szCs w:val="28"/>
        </w:rPr>
      </w:pPr>
      <w:r w:rsidRPr="00521F76">
        <w:rPr>
          <w:sz w:val="28"/>
          <w:szCs w:val="28"/>
        </w:rPr>
        <w:t>Programa</w:t>
      </w:r>
      <w:r w:rsidR="0057294A">
        <w:rPr>
          <w:sz w:val="28"/>
          <w:szCs w:val="28"/>
        </w:rPr>
        <w:t xml:space="preserve"> del Curso de Nivelación</w:t>
      </w:r>
    </w:p>
    <w:p w:rsidR="00BA7106" w:rsidRPr="00BA7106" w:rsidRDefault="00BA7106" w:rsidP="00BA7106"/>
    <w:p w:rsidR="00946D9F" w:rsidRPr="001F1FE6" w:rsidRDefault="00521F76" w:rsidP="00946D9F">
      <w:pPr>
        <w:autoSpaceDE w:val="0"/>
        <w:autoSpaceDN w:val="0"/>
        <w:adjustRightInd w:val="0"/>
        <w:spacing w:after="0" w:line="240" w:lineRule="auto"/>
        <w:rPr>
          <w:rFonts w:ascii="Times New Roman" w:hAnsi="Times New Roman" w:cs="Times New Roman"/>
          <w:b/>
          <w:sz w:val="24"/>
          <w:szCs w:val="24"/>
        </w:rPr>
      </w:pPr>
      <w:r w:rsidRPr="001F1FE6">
        <w:rPr>
          <w:rFonts w:ascii="Times New Roman" w:hAnsi="Times New Roman" w:cs="Times New Roman"/>
          <w:b/>
          <w:sz w:val="24"/>
          <w:szCs w:val="24"/>
        </w:rPr>
        <w:t xml:space="preserve">UNIDAD I Números Reales y operaciones </w:t>
      </w:r>
    </w:p>
    <w:p w:rsidR="00521F76" w:rsidRDefault="00521F76" w:rsidP="008018FC">
      <w:pPr>
        <w:autoSpaceDE w:val="0"/>
        <w:autoSpaceDN w:val="0"/>
        <w:adjustRightInd w:val="0"/>
        <w:spacing w:after="0" w:line="240" w:lineRule="auto"/>
        <w:jc w:val="both"/>
        <w:rPr>
          <w:rFonts w:ascii="Times New Roman" w:hAnsi="Times New Roman" w:cs="Times New Roman"/>
          <w:sz w:val="24"/>
          <w:szCs w:val="24"/>
        </w:rPr>
      </w:pPr>
      <w:r w:rsidRPr="001F1FE6">
        <w:rPr>
          <w:rFonts w:ascii="Times New Roman" w:hAnsi="Times New Roman" w:cs="Times New Roman"/>
          <w:i/>
          <w:sz w:val="24"/>
          <w:szCs w:val="24"/>
        </w:rPr>
        <w:t>Objetivo específico</w:t>
      </w:r>
      <w:r>
        <w:rPr>
          <w:rFonts w:ascii="Times New Roman" w:hAnsi="Times New Roman" w:cs="Times New Roman"/>
          <w:sz w:val="24"/>
          <w:szCs w:val="24"/>
        </w:rPr>
        <w:t>:</w:t>
      </w:r>
      <w:r w:rsidR="001F1FE6">
        <w:rPr>
          <w:rFonts w:ascii="Times New Roman" w:hAnsi="Times New Roman" w:cs="Times New Roman"/>
          <w:sz w:val="24"/>
          <w:szCs w:val="24"/>
        </w:rPr>
        <w:t xml:space="preserve"> Identificar los números reales com</w:t>
      </w:r>
      <w:r w:rsidR="008018FC">
        <w:rPr>
          <w:rFonts w:ascii="Times New Roman" w:hAnsi="Times New Roman" w:cs="Times New Roman"/>
          <w:sz w:val="24"/>
          <w:szCs w:val="24"/>
        </w:rPr>
        <w:t xml:space="preserve">o una estructura algebraica con </w:t>
      </w:r>
      <w:r w:rsidR="001F1FE6">
        <w:rPr>
          <w:rFonts w:ascii="Times New Roman" w:hAnsi="Times New Roman" w:cs="Times New Roman"/>
          <w:sz w:val="24"/>
          <w:szCs w:val="24"/>
        </w:rPr>
        <w:t>operaciones y propiedades.</w:t>
      </w:r>
    </w:p>
    <w:p w:rsidR="001F1FE6" w:rsidRPr="00143E5A" w:rsidRDefault="001F1FE6" w:rsidP="008018FC">
      <w:pPr>
        <w:autoSpaceDE w:val="0"/>
        <w:autoSpaceDN w:val="0"/>
        <w:adjustRightInd w:val="0"/>
        <w:spacing w:after="0" w:line="240" w:lineRule="auto"/>
        <w:jc w:val="both"/>
        <w:rPr>
          <w:rFonts w:ascii="Times New Roman" w:hAnsi="Times New Roman" w:cs="Times New Roman"/>
          <w:sz w:val="24"/>
          <w:szCs w:val="24"/>
        </w:rPr>
      </w:pP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1.1. Conjuntos de números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1.1.1. Números Naturales (</w:t>
      </w:r>
      <w:r w:rsidR="00521F76">
        <w:rPr>
          <w:rFonts w:ascii="Times New Roman" w:hAnsi="Times New Roman" w:cs="Times New Roman"/>
          <w:sz w:val="24"/>
          <w:szCs w:val="24"/>
        </w:rPr>
        <w:t>N)</w:t>
      </w:r>
      <w:r w:rsidRPr="00143E5A">
        <w:rPr>
          <w:rFonts w:ascii="Times New Roman" w:hAnsi="Times New Roman" w:cs="Times New Roman"/>
          <w:sz w:val="24"/>
          <w:szCs w:val="24"/>
        </w:rPr>
        <w:t xml:space="preserve">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1.1.2. Números Enteros (Z)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1.1.3. Números Racionales (Q)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1.1.4. Números Irracionales (</w:t>
      </w:r>
      <w:r w:rsidR="00521F76">
        <w:rPr>
          <w:rFonts w:ascii="Times New Roman" w:hAnsi="Times New Roman" w:cs="Times New Roman"/>
          <w:sz w:val="24"/>
          <w:szCs w:val="24"/>
        </w:rPr>
        <w:t>Q’</w:t>
      </w:r>
      <w:r w:rsidRPr="00143E5A">
        <w:rPr>
          <w:rFonts w:ascii="Times New Roman" w:hAnsi="Times New Roman" w:cs="Times New Roman"/>
          <w:sz w:val="24"/>
          <w:szCs w:val="24"/>
        </w:rPr>
        <w:t xml:space="preserve">) </w:t>
      </w:r>
    </w:p>
    <w:p w:rsidR="00946D9F"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1.1.5. Números Reales (R) </w:t>
      </w:r>
    </w:p>
    <w:p w:rsidR="00583766" w:rsidRPr="00143E5A" w:rsidRDefault="00583766" w:rsidP="00946D9F">
      <w:pPr>
        <w:autoSpaceDE w:val="0"/>
        <w:autoSpaceDN w:val="0"/>
        <w:adjustRightInd w:val="0"/>
        <w:spacing w:after="0" w:line="240" w:lineRule="auto"/>
        <w:rPr>
          <w:rFonts w:ascii="Times New Roman" w:hAnsi="Times New Roman" w:cs="Times New Roman"/>
          <w:sz w:val="24"/>
          <w:szCs w:val="24"/>
        </w:rPr>
      </w:pP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1.2. Operaciones con números enteros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1.2.1. Suma y resta de números enteros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1.2.2. Multiplicación y división de números enteros </w:t>
      </w:r>
    </w:p>
    <w:p w:rsidR="00946D9F"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1.2.3. Potencias y raíces</w:t>
      </w:r>
    </w:p>
    <w:p w:rsidR="00583766" w:rsidRPr="00143E5A" w:rsidRDefault="00583766" w:rsidP="00946D9F">
      <w:pPr>
        <w:autoSpaceDE w:val="0"/>
        <w:autoSpaceDN w:val="0"/>
        <w:adjustRightInd w:val="0"/>
        <w:spacing w:after="0" w:line="240" w:lineRule="auto"/>
        <w:rPr>
          <w:rFonts w:ascii="Times New Roman" w:hAnsi="Times New Roman" w:cs="Times New Roman"/>
          <w:sz w:val="24"/>
          <w:szCs w:val="24"/>
        </w:rPr>
      </w:pP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1.3. Operaciones con números racionales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1.3.1. Suma y resta de números racionales </w:t>
      </w: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1.3.2. Multiplicación de números racionales </w:t>
      </w:r>
    </w:p>
    <w:p w:rsid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1.3.3. División de números racionales </w:t>
      </w:r>
    </w:p>
    <w:p w:rsidR="00583766" w:rsidRDefault="00583766" w:rsidP="00946D9F">
      <w:pPr>
        <w:autoSpaceDE w:val="0"/>
        <w:autoSpaceDN w:val="0"/>
        <w:adjustRightInd w:val="0"/>
        <w:spacing w:after="0" w:line="240" w:lineRule="auto"/>
        <w:rPr>
          <w:rFonts w:ascii="Times New Roman" w:hAnsi="Times New Roman" w:cs="Times New Roman"/>
          <w:sz w:val="24"/>
          <w:szCs w:val="24"/>
        </w:rPr>
      </w:pPr>
    </w:p>
    <w:p w:rsidR="00946D9F" w:rsidRPr="00143E5A" w:rsidRDefault="00946D9F" w:rsidP="00946D9F">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1.4. El campo de los números reales </w:t>
      </w:r>
    </w:p>
    <w:p w:rsidR="00426298" w:rsidRDefault="00946D9F" w:rsidP="00521F76">
      <w:pPr>
        <w:autoSpaceDE w:val="0"/>
        <w:autoSpaceDN w:val="0"/>
        <w:adjustRightInd w:val="0"/>
        <w:spacing w:after="0" w:line="240" w:lineRule="auto"/>
        <w:jc w:val="both"/>
        <w:rPr>
          <w:rFonts w:ascii="Times New Roman" w:hAnsi="Times New Roman" w:cs="Times New Roman"/>
          <w:sz w:val="24"/>
          <w:szCs w:val="24"/>
        </w:rPr>
      </w:pPr>
      <w:r w:rsidRPr="00143E5A">
        <w:rPr>
          <w:rFonts w:ascii="Times New Roman" w:hAnsi="Times New Roman" w:cs="Times New Roman"/>
          <w:sz w:val="24"/>
          <w:szCs w:val="24"/>
        </w:rPr>
        <w:t>1.4.1. Propiedades de la suma y la</w:t>
      </w:r>
      <w:r w:rsidR="00521F76">
        <w:rPr>
          <w:rFonts w:ascii="Times New Roman" w:hAnsi="Times New Roman" w:cs="Times New Roman"/>
          <w:sz w:val="24"/>
          <w:szCs w:val="24"/>
        </w:rPr>
        <w:t xml:space="preserve"> </w:t>
      </w:r>
      <w:r w:rsidRPr="00143E5A">
        <w:rPr>
          <w:rFonts w:ascii="Times New Roman" w:hAnsi="Times New Roman" w:cs="Times New Roman"/>
          <w:sz w:val="24"/>
          <w:szCs w:val="24"/>
        </w:rPr>
        <w:t>multiplicación de los números</w:t>
      </w:r>
      <w:r w:rsidR="00521F76">
        <w:rPr>
          <w:rFonts w:ascii="Times New Roman" w:hAnsi="Times New Roman" w:cs="Times New Roman"/>
          <w:sz w:val="24"/>
          <w:szCs w:val="24"/>
        </w:rPr>
        <w:t xml:space="preserve"> </w:t>
      </w:r>
      <w:r w:rsidRPr="00143E5A">
        <w:rPr>
          <w:rFonts w:ascii="Times New Roman" w:hAnsi="Times New Roman" w:cs="Times New Roman"/>
          <w:sz w:val="24"/>
          <w:szCs w:val="24"/>
        </w:rPr>
        <w:t>reales: cerradura, asociativa, conmutativa, distributiva,</w:t>
      </w:r>
      <w:r w:rsidR="00521F76">
        <w:rPr>
          <w:rFonts w:ascii="Times New Roman" w:hAnsi="Times New Roman" w:cs="Times New Roman"/>
          <w:sz w:val="24"/>
          <w:szCs w:val="24"/>
        </w:rPr>
        <w:t xml:space="preserve"> </w:t>
      </w:r>
      <w:r w:rsidR="00583766">
        <w:rPr>
          <w:rFonts w:ascii="Times New Roman" w:hAnsi="Times New Roman" w:cs="Times New Roman"/>
          <w:sz w:val="24"/>
          <w:szCs w:val="24"/>
        </w:rPr>
        <w:t>elemento neutro</w:t>
      </w:r>
    </w:p>
    <w:p w:rsidR="00583766" w:rsidRPr="00143E5A" w:rsidRDefault="00583766" w:rsidP="00521F76">
      <w:pPr>
        <w:autoSpaceDE w:val="0"/>
        <w:autoSpaceDN w:val="0"/>
        <w:adjustRightInd w:val="0"/>
        <w:spacing w:after="0" w:line="240" w:lineRule="auto"/>
        <w:jc w:val="both"/>
        <w:rPr>
          <w:rFonts w:ascii="Times New Roman" w:hAnsi="Times New Roman" w:cs="Times New Roman"/>
          <w:sz w:val="24"/>
          <w:szCs w:val="24"/>
        </w:rPr>
      </w:pPr>
    </w:p>
    <w:p w:rsidR="00143E5A" w:rsidRPr="00143E5A" w:rsidRDefault="00521F76" w:rsidP="00143E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Signos de agrupación.</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1.5.1. Solución de expresiones aritméticas </w:t>
      </w:r>
    </w:p>
    <w:p w:rsidR="001F1FE6" w:rsidRDefault="001F1FE6" w:rsidP="00143E5A">
      <w:pPr>
        <w:autoSpaceDE w:val="0"/>
        <w:autoSpaceDN w:val="0"/>
        <w:adjustRightInd w:val="0"/>
        <w:spacing w:after="0" w:line="240" w:lineRule="auto"/>
        <w:rPr>
          <w:rFonts w:ascii="Times New Roman" w:hAnsi="Times New Roman" w:cs="Times New Roman"/>
          <w:sz w:val="24"/>
          <w:szCs w:val="24"/>
        </w:rPr>
      </w:pPr>
    </w:p>
    <w:p w:rsidR="00143E5A" w:rsidRPr="001F1FE6" w:rsidRDefault="00521F76" w:rsidP="00143E5A">
      <w:pPr>
        <w:autoSpaceDE w:val="0"/>
        <w:autoSpaceDN w:val="0"/>
        <w:adjustRightInd w:val="0"/>
        <w:spacing w:after="0" w:line="240" w:lineRule="auto"/>
        <w:rPr>
          <w:rFonts w:ascii="Times New Roman" w:hAnsi="Times New Roman" w:cs="Times New Roman"/>
          <w:b/>
          <w:sz w:val="24"/>
          <w:szCs w:val="24"/>
        </w:rPr>
      </w:pPr>
      <w:r w:rsidRPr="001F1FE6">
        <w:rPr>
          <w:rFonts w:ascii="Times New Roman" w:hAnsi="Times New Roman" w:cs="Times New Roman"/>
          <w:b/>
          <w:sz w:val="24"/>
          <w:szCs w:val="24"/>
        </w:rPr>
        <w:t xml:space="preserve">UNIDAD II </w:t>
      </w:r>
      <w:r w:rsidR="00143E5A" w:rsidRPr="001F1FE6">
        <w:rPr>
          <w:rFonts w:ascii="Times New Roman" w:hAnsi="Times New Roman" w:cs="Times New Roman"/>
          <w:b/>
          <w:sz w:val="24"/>
          <w:szCs w:val="24"/>
        </w:rPr>
        <w:t xml:space="preserve">Expresiones algebraicas </w:t>
      </w:r>
    </w:p>
    <w:p w:rsidR="00521F76" w:rsidRPr="00143E5A" w:rsidRDefault="00521F76" w:rsidP="00583766">
      <w:pPr>
        <w:autoSpaceDE w:val="0"/>
        <w:autoSpaceDN w:val="0"/>
        <w:adjustRightInd w:val="0"/>
        <w:spacing w:after="0" w:line="240" w:lineRule="auto"/>
        <w:jc w:val="both"/>
        <w:rPr>
          <w:rFonts w:ascii="Times New Roman" w:hAnsi="Times New Roman" w:cs="Times New Roman"/>
          <w:sz w:val="24"/>
          <w:szCs w:val="24"/>
        </w:rPr>
      </w:pPr>
      <w:r w:rsidRPr="00583766">
        <w:rPr>
          <w:rFonts w:ascii="Times New Roman" w:hAnsi="Times New Roman" w:cs="Times New Roman"/>
          <w:i/>
          <w:sz w:val="24"/>
          <w:szCs w:val="24"/>
        </w:rPr>
        <w:t>Objetivo específico</w:t>
      </w:r>
      <w:r>
        <w:rPr>
          <w:rFonts w:ascii="Times New Roman" w:hAnsi="Times New Roman" w:cs="Times New Roman"/>
          <w:sz w:val="24"/>
          <w:szCs w:val="24"/>
        </w:rPr>
        <w:t>:</w:t>
      </w:r>
      <w:r w:rsidR="001F1FE6">
        <w:rPr>
          <w:rFonts w:ascii="Times New Roman" w:hAnsi="Times New Roman" w:cs="Times New Roman"/>
          <w:sz w:val="24"/>
          <w:szCs w:val="24"/>
        </w:rPr>
        <w:t xml:space="preserve"> </w:t>
      </w:r>
      <w:r w:rsidR="008018FC">
        <w:rPr>
          <w:rFonts w:ascii="Times New Roman" w:hAnsi="Times New Roman" w:cs="Times New Roman"/>
          <w:sz w:val="24"/>
          <w:szCs w:val="24"/>
        </w:rPr>
        <w:t>Usar el lenguaje algebraico para representar relaciones entre cantidades así como realizar operaciones entre  expresiones algebraicas</w:t>
      </w:r>
    </w:p>
    <w:p w:rsidR="00521F76" w:rsidRPr="00143E5A" w:rsidRDefault="00521F7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2.1. Lenguaje algebraico </w:t>
      </w:r>
    </w:p>
    <w:p w:rsidR="00143E5A" w:rsidRPr="00143E5A" w:rsidRDefault="00521F76" w:rsidP="00143E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2.1.1. Expresión algebraica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2.1.2. Valor numérico de una expresión algebraica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2.1.3. Término, polinomio, monomio, binomio y trinomio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2.2. Reducción de términos semejantes </w:t>
      </w:r>
    </w:p>
    <w:p w:rsidR="00143E5A" w:rsidRPr="00143E5A" w:rsidRDefault="00143E5A" w:rsidP="00143E5A">
      <w:pPr>
        <w:rPr>
          <w:rFonts w:ascii="Times New Roman" w:hAnsi="Times New Roman" w:cs="Times New Roman"/>
          <w:sz w:val="24"/>
          <w:szCs w:val="24"/>
        </w:rPr>
      </w:pPr>
    </w:p>
    <w:p w:rsidR="00143E5A" w:rsidRPr="00143E5A" w:rsidRDefault="00583766" w:rsidP="00143E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r w:rsidR="00143E5A" w:rsidRPr="00143E5A">
        <w:rPr>
          <w:rFonts w:ascii="Times New Roman" w:hAnsi="Times New Roman" w:cs="Times New Roman"/>
          <w:sz w:val="24"/>
          <w:szCs w:val="24"/>
        </w:rPr>
        <w:t xml:space="preserve">Multiplicación de expresiones algebraicas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2.3.1. Leyes de los exponentes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2.3.2. Multiplicación de un monomio por un monomio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2.3.3. Multiplicación de un monomio por un polinomio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2.3.4. Multiplicación de un polinomio por un polinomio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2.4. Exponentes y raíces de expresiones algebraicas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 Productos notables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2.5.1. Binomio al cuadrado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2.5.2. Binomio al cubo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2.5.3. Binomio a la </w:t>
      </w:r>
      <w:r w:rsidRPr="00B76C7F">
        <w:rPr>
          <w:rFonts w:ascii="Times New Roman" w:hAnsi="Times New Roman" w:cs="Times New Roman"/>
          <w:i/>
          <w:sz w:val="24"/>
          <w:szCs w:val="24"/>
        </w:rPr>
        <w:t>n</w:t>
      </w:r>
      <w:r w:rsidRPr="00143E5A">
        <w:rPr>
          <w:rFonts w:ascii="Times New Roman" w:hAnsi="Times New Roman" w:cs="Times New Roman"/>
          <w:sz w:val="24"/>
          <w:szCs w:val="24"/>
        </w:rPr>
        <w:t xml:space="preserve">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2.5.4. Binomios conjugados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2.5.5. Producto de binomios con término común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2.6. Factorización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2.6.1. El máximo factor común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2.6.2. Trinomio cuadrado perfecto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lastRenderedPageBreak/>
        <w:t xml:space="preserve">2.6.3. Trinomio </w:t>
      </w:r>
      <w:r w:rsidRPr="00B76C7F">
        <w:rPr>
          <w:rFonts w:ascii="Times New Roman" w:hAnsi="Times New Roman" w:cs="Times New Roman"/>
          <w:i/>
          <w:sz w:val="24"/>
          <w:szCs w:val="24"/>
        </w:rPr>
        <w:t>x</w:t>
      </w:r>
      <w:r w:rsidRPr="00B76C7F">
        <w:rPr>
          <w:rFonts w:ascii="Times New Roman" w:hAnsi="Times New Roman" w:cs="Times New Roman"/>
          <w:sz w:val="16"/>
          <w:szCs w:val="16"/>
          <w:vertAlign w:val="superscript"/>
        </w:rPr>
        <w:t>2</w:t>
      </w:r>
      <w:r w:rsidRPr="00143E5A">
        <w:rPr>
          <w:rFonts w:ascii="Times New Roman" w:hAnsi="Times New Roman" w:cs="Times New Roman"/>
          <w:sz w:val="16"/>
          <w:szCs w:val="16"/>
        </w:rPr>
        <w:t xml:space="preserve"> </w:t>
      </w:r>
      <w:r w:rsidRPr="00143E5A">
        <w:rPr>
          <w:rFonts w:ascii="Times New Roman" w:hAnsi="Times New Roman" w:cs="Times New Roman"/>
          <w:sz w:val="24"/>
          <w:szCs w:val="24"/>
        </w:rPr>
        <w:t>+ (</w:t>
      </w:r>
      <w:r w:rsidRPr="00B76C7F">
        <w:rPr>
          <w:rFonts w:ascii="Times New Roman" w:hAnsi="Times New Roman" w:cs="Times New Roman"/>
          <w:i/>
          <w:sz w:val="24"/>
          <w:szCs w:val="24"/>
        </w:rPr>
        <w:t>a + b</w:t>
      </w:r>
      <w:r w:rsidRPr="00143E5A">
        <w:rPr>
          <w:rFonts w:ascii="Times New Roman" w:hAnsi="Times New Roman" w:cs="Times New Roman"/>
          <w:sz w:val="24"/>
          <w:szCs w:val="24"/>
        </w:rPr>
        <w:t xml:space="preserve">) </w:t>
      </w:r>
      <w:r w:rsidRPr="00B76C7F">
        <w:rPr>
          <w:rFonts w:ascii="Times New Roman" w:hAnsi="Times New Roman" w:cs="Times New Roman"/>
          <w:i/>
          <w:sz w:val="24"/>
          <w:szCs w:val="24"/>
        </w:rPr>
        <w:t>x</w:t>
      </w:r>
      <w:r w:rsidRPr="00143E5A">
        <w:rPr>
          <w:rFonts w:ascii="Times New Roman" w:hAnsi="Times New Roman" w:cs="Times New Roman"/>
          <w:sz w:val="24"/>
          <w:szCs w:val="24"/>
        </w:rPr>
        <w:t xml:space="preserve"> + </w:t>
      </w:r>
      <w:r w:rsidRPr="00B76C7F">
        <w:rPr>
          <w:rFonts w:ascii="Times New Roman" w:hAnsi="Times New Roman" w:cs="Times New Roman"/>
          <w:i/>
          <w:sz w:val="24"/>
          <w:szCs w:val="24"/>
        </w:rPr>
        <w:t>ab</w:t>
      </w:r>
      <w:r w:rsidRPr="00143E5A">
        <w:rPr>
          <w:rFonts w:ascii="Times New Roman" w:hAnsi="Times New Roman" w:cs="Times New Roman"/>
          <w:sz w:val="24"/>
          <w:szCs w:val="24"/>
        </w:rPr>
        <w:t xml:space="preserve">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2.6.4. Diferencia de cuadrados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2.6.5. Suma y diferencia de cubos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2.7. División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2.7.1. División de un monomio entre un monomio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2.7.2. División de un polinomio entre un monomio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2.7.3. División de un polinomio entre un polinomio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2.8. Fracciones algebraicas </w:t>
      </w:r>
    </w:p>
    <w:p w:rsidR="00143E5A" w:rsidRPr="00143E5A" w:rsidRDefault="00521F76" w:rsidP="00143E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2.8.1. Simplifi</w:t>
      </w:r>
      <w:r w:rsidR="00143E5A" w:rsidRPr="00143E5A">
        <w:rPr>
          <w:rFonts w:ascii="Times New Roman" w:hAnsi="Times New Roman" w:cs="Times New Roman"/>
          <w:sz w:val="24"/>
          <w:szCs w:val="24"/>
        </w:rPr>
        <w:t xml:space="preserve">cación de fracciones algebraicas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2.8.2. Suma y resta de fracciones algebraicas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2.8.3. Multiplicación de fracciones algebraicas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2.8.4. División de fracciones algebraicas </w:t>
      </w:r>
    </w:p>
    <w:p w:rsidR="00583766"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583766" w:rsidRDefault="00521F76" w:rsidP="00143E5A">
      <w:pPr>
        <w:autoSpaceDE w:val="0"/>
        <w:autoSpaceDN w:val="0"/>
        <w:adjustRightInd w:val="0"/>
        <w:spacing w:after="0" w:line="240" w:lineRule="auto"/>
        <w:rPr>
          <w:rFonts w:ascii="Times New Roman" w:hAnsi="Times New Roman" w:cs="Times New Roman"/>
          <w:b/>
          <w:sz w:val="24"/>
          <w:szCs w:val="24"/>
        </w:rPr>
      </w:pPr>
      <w:bookmarkStart w:id="0" w:name="_GoBack"/>
      <w:r w:rsidRPr="00583766">
        <w:rPr>
          <w:rFonts w:ascii="Times New Roman" w:hAnsi="Times New Roman" w:cs="Times New Roman"/>
          <w:b/>
          <w:sz w:val="24"/>
          <w:szCs w:val="24"/>
        </w:rPr>
        <w:t xml:space="preserve">UNIDAD III </w:t>
      </w:r>
      <w:r w:rsidR="00143E5A" w:rsidRPr="00583766">
        <w:rPr>
          <w:rFonts w:ascii="Times New Roman" w:hAnsi="Times New Roman" w:cs="Times New Roman"/>
          <w:b/>
          <w:sz w:val="24"/>
          <w:szCs w:val="24"/>
        </w:rPr>
        <w:t xml:space="preserve">Ecuaciones </w:t>
      </w:r>
    </w:p>
    <w:p w:rsidR="008018FC" w:rsidRPr="00143E5A" w:rsidRDefault="00521F76" w:rsidP="008018FC">
      <w:pPr>
        <w:autoSpaceDE w:val="0"/>
        <w:autoSpaceDN w:val="0"/>
        <w:adjustRightInd w:val="0"/>
        <w:spacing w:after="0" w:line="240" w:lineRule="auto"/>
        <w:rPr>
          <w:rFonts w:ascii="Times New Roman" w:hAnsi="Times New Roman" w:cs="Times New Roman"/>
          <w:sz w:val="24"/>
          <w:szCs w:val="24"/>
        </w:rPr>
      </w:pPr>
      <w:r w:rsidRPr="00583766">
        <w:rPr>
          <w:rFonts w:ascii="Times New Roman" w:hAnsi="Times New Roman" w:cs="Times New Roman"/>
          <w:i/>
          <w:sz w:val="24"/>
          <w:szCs w:val="24"/>
        </w:rPr>
        <w:t>Objetivo específico</w:t>
      </w:r>
      <w:r>
        <w:rPr>
          <w:rFonts w:ascii="Times New Roman" w:hAnsi="Times New Roman" w:cs="Times New Roman"/>
          <w:sz w:val="24"/>
          <w:szCs w:val="24"/>
        </w:rPr>
        <w:t>:</w:t>
      </w:r>
      <w:r w:rsidR="008018FC">
        <w:rPr>
          <w:rFonts w:ascii="Times New Roman" w:hAnsi="Times New Roman" w:cs="Times New Roman"/>
          <w:sz w:val="24"/>
          <w:szCs w:val="24"/>
        </w:rPr>
        <w:t xml:space="preserve"> Identificar</w:t>
      </w:r>
      <w:r w:rsidR="008018FC" w:rsidRPr="008018FC">
        <w:rPr>
          <w:rFonts w:ascii="Times New Roman" w:hAnsi="Times New Roman" w:cs="Times New Roman"/>
          <w:sz w:val="24"/>
          <w:szCs w:val="24"/>
        </w:rPr>
        <w:t xml:space="preserve"> </w:t>
      </w:r>
      <w:r w:rsidR="008018FC">
        <w:rPr>
          <w:rFonts w:ascii="Times New Roman" w:hAnsi="Times New Roman" w:cs="Times New Roman"/>
          <w:sz w:val="24"/>
          <w:szCs w:val="24"/>
        </w:rPr>
        <w:t xml:space="preserve">y usar procedimientos adecuados para resolver ecuaciones de primer grado, sistemas de dos ecuaciones de primer grado, desigualdades, y ecuaciones de segundo grado </w:t>
      </w:r>
      <w:r w:rsidR="00583766">
        <w:rPr>
          <w:rFonts w:ascii="Times New Roman" w:hAnsi="Times New Roman" w:cs="Times New Roman"/>
          <w:sz w:val="24"/>
          <w:szCs w:val="24"/>
        </w:rPr>
        <w:t xml:space="preserve">para </w:t>
      </w:r>
      <w:r w:rsidR="008018FC">
        <w:rPr>
          <w:rFonts w:ascii="Times New Roman" w:hAnsi="Times New Roman" w:cs="Times New Roman"/>
          <w:sz w:val="24"/>
          <w:szCs w:val="24"/>
        </w:rPr>
        <w:t>así resolver problemas</w:t>
      </w:r>
      <w:r w:rsidR="00583766">
        <w:rPr>
          <w:rFonts w:ascii="Times New Roman" w:hAnsi="Times New Roman" w:cs="Times New Roman"/>
          <w:sz w:val="24"/>
          <w:szCs w:val="24"/>
        </w:rPr>
        <w:t xml:space="preserve"> en diversos contextos</w:t>
      </w:r>
      <w:r w:rsidR="008018FC">
        <w:rPr>
          <w:rFonts w:ascii="Times New Roman" w:hAnsi="Times New Roman" w:cs="Times New Roman"/>
          <w:sz w:val="24"/>
          <w:szCs w:val="24"/>
        </w:rPr>
        <w:t>.</w:t>
      </w:r>
    </w:p>
    <w:p w:rsidR="00521F76" w:rsidRPr="00143E5A" w:rsidRDefault="00521F76" w:rsidP="00143E5A">
      <w:pPr>
        <w:autoSpaceDE w:val="0"/>
        <w:autoSpaceDN w:val="0"/>
        <w:adjustRightInd w:val="0"/>
        <w:spacing w:after="0" w:line="240" w:lineRule="auto"/>
        <w:rPr>
          <w:rFonts w:ascii="Times New Roman" w:hAnsi="Times New Roman" w:cs="Times New Roman"/>
          <w:sz w:val="24"/>
          <w:szCs w:val="24"/>
        </w:rPr>
      </w:pPr>
    </w:p>
    <w:p w:rsidR="00521F76"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3.1. Introducción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3.1.1. Igualdad, identidad y ecuación </w:t>
      </w:r>
    </w:p>
    <w:p w:rsidR="00521F76"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3.1.2. Solución de una ecuación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3.1.3. Propiedades de la igualdad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583766" w:rsidP="00143E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r w:rsidR="00143E5A" w:rsidRPr="00143E5A">
        <w:rPr>
          <w:rFonts w:ascii="Times New Roman" w:hAnsi="Times New Roman" w:cs="Times New Roman"/>
          <w:sz w:val="24"/>
          <w:szCs w:val="24"/>
        </w:rPr>
        <w:t xml:space="preserve"> Ecuación de primer grado con una incógnita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3.2.1. Solución de una ecuación de primer grado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3.2.2. Ecuaciones lineales con una solución, sin solución y con</w:t>
      </w:r>
      <w:r w:rsidR="00521F76">
        <w:rPr>
          <w:rFonts w:ascii="Times New Roman" w:hAnsi="Times New Roman" w:cs="Times New Roman"/>
          <w:sz w:val="24"/>
          <w:szCs w:val="24"/>
        </w:rPr>
        <w:t xml:space="preserve"> infi</w:t>
      </w:r>
      <w:r w:rsidRPr="00143E5A">
        <w:rPr>
          <w:rFonts w:ascii="Times New Roman" w:hAnsi="Times New Roman" w:cs="Times New Roman"/>
          <w:sz w:val="24"/>
          <w:szCs w:val="24"/>
        </w:rPr>
        <w:t xml:space="preserve">nitas soluciones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3.2.3. Ecuaciones de primer grado con fracciones </w:t>
      </w:r>
    </w:p>
    <w:p w:rsidR="00583766"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3.2.4. Ecuaciones de primer grado con literales</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3.3. Sistemas de ecuaciones lineales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3.3.1. Solución de un sistema de ecuaciones lineales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3.3.2. Solución de un sistema de ecuaciones por suma y resta</w:t>
      </w:r>
      <w:r w:rsidR="00521F76">
        <w:rPr>
          <w:rFonts w:ascii="Times New Roman" w:hAnsi="Times New Roman" w:cs="Times New Roman"/>
          <w:sz w:val="24"/>
          <w:szCs w:val="24"/>
        </w:rPr>
        <w:t xml:space="preserve"> (eliminación)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3.3.3. Solución de un sistema de ecuaciones por Igualación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3.3.4. Solución de un sistema de ecuaciones por Sustitución </w:t>
      </w:r>
    </w:p>
    <w:p w:rsidR="008A7780"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3.3.5. Solución de un sistema de ecuaciones por Determ</w:t>
      </w:r>
      <w:r w:rsidR="008A7780">
        <w:rPr>
          <w:rFonts w:ascii="Times New Roman" w:hAnsi="Times New Roman" w:cs="Times New Roman"/>
          <w:sz w:val="24"/>
          <w:szCs w:val="24"/>
        </w:rPr>
        <w:t>i</w:t>
      </w:r>
      <w:r w:rsidRPr="00143E5A">
        <w:rPr>
          <w:rFonts w:ascii="Times New Roman" w:hAnsi="Times New Roman" w:cs="Times New Roman"/>
          <w:sz w:val="24"/>
          <w:szCs w:val="24"/>
        </w:rPr>
        <w:t xml:space="preserve">nantes (Regla de </w:t>
      </w:r>
      <w:proofErr w:type="spellStart"/>
      <w:r w:rsidRPr="00143E5A">
        <w:rPr>
          <w:rFonts w:ascii="Times New Roman" w:hAnsi="Times New Roman" w:cs="Times New Roman"/>
          <w:sz w:val="24"/>
          <w:szCs w:val="24"/>
        </w:rPr>
        <w:t>Cramer</w:t>
      </w:r>
      <w:proofErr w:type="spellEnd"/>
      <w:r w:rsidRPr="00143E5A">
        <w:rPr>
          <w:rFonts w:ascii="Times New Roman" w:hAnsi="Times New Roman" w:cs="Times New Roman"/>
          <w:sz w:val="24"/>
          <w:szCs w:val="24"/>
        </w:rPr>
        <w:t xml:space="preserve">) </w:t>
      </w:r>
    </w:p>
    <w:p w:rsidR="00583766"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3.4. Desigualdades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3.4.1. Propiedades de las desigualdades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3.4.2. Soluciones de desigualdades y notación de intervalo </w:t>
      </w:r>
    </w:p>
    <w:p w:rsid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3.4.3. Solución de desigualdades de primer grado </w:t>
      </w:r>
    </w:p>
    <w:p w:rsidR="00583766" w:rsidRPr="00143E5A" w:rsidRDefault="00583766" w:rsidP="00143E5A">
      <w:pPr>
        <w:autoSpaceDE w:val="0"/>
        <w:autoSpaceDN w:val="0"/>
        <w:adjustRightInd w:val="0"/>
        <w:spacing w:after="0" w:line="240" w:lineRule="auto"/>
        <w:rPr>
          <w:rFonts w:ascii="Times New Roman" w:hAnsi="Times New Roman" w:cs="Times New Roman"/>
          <w:sz w:val="24"/>
          <w:szCs w:val="24"/>
        </w:rPr>
      </w:pP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3.5. Ecuación de segundo grado o cuadrática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3.5.1. Solución de una ecuación cuadrática de la forma </w:t>
      </w:r>
      <w:r w:rsidRPr="003A60C9">
        <w:rPr>
          <w:rFonts w:ascii="Times New Roman" w:hAnsi="Times New Roman" w:cs="Times New Roman"/>
          <w:i/>
          <w:sz w:val="24"/>
          <w:szCs w:val="24"/>
        </w:rPr>
        <w:t>a</w:t>
      </w:r>
      <w:r w:rsidRPr="00521F76">
        <w:rPr>
          <w:rFonts w:ascii="Times New Roman" w:hAnsi="Times New Roman" w:cs="Times New Roman"/>
          <w:i/>
          <w:sz w:val="24"/>
          <w:szCs w:val="24"/>
        </w:rPr>
        <w:t>x</w:t>
      </w:r>
      <w:r w:rsidRPr="00521F76">
        <w:rPr>
          <w:rFonts w:ascii="Times New Roman" w:hAnsi="Times New Roman" w:cs="Times New Roman"/>
          <w:sz w:val="16"/>
          <w:szCs w:val="16"/>
          <w:vertAlign w:val="superscript"/>
        </w:rPr>
        <w:t>2</w:t>
      </w:r>
      <w:r w:rsidR="003A60C9">
        <w:rPr>
          <w:rFonts w:ascii="Times New Roman" w:hAnsi="Times New Roman" w:cs="Times New Roman"/>
          <w:sz w:val="16"/>
          <w:szCs w:val="16"/>
          <w:vertAlign w:val="superscript"/>
        </w:rPr>
        <w:t xml:space="preserve"> </w:t>
      </w:r>
      <w:r w:rsidRPr="003A60C9">
        <w:rPr>
          <w:rFonts w:ascii="Times New Roman" w:hAnsi="Times New Roman" w:cs="Times New Roman"/>
          <w:i/>
          <w:sz w:val="24"/>
          <w:szCs w:val="24"/>
        </w:rPr>
        <w:t>+</w:t>
      </w:r>
      <w:r w:rsidR="003A60C9">
        <w:rPr>
          <w:rFonts w:ascii="Times New Roman" w:hAnsi="Times New Roman" w:cs="Times New Roman"/>
          <w:i/>
          <w:sz w:val="24"/>
          <w:szCs w:val="24"/>
        </w:rPr>
        <w:t xml:space="preserve"> </w:t>
      </w:r>
      <w:r w:rsidRPr="003A60C9">
        <w:rPr>
          <w:rFonts w:ascii="Times New Roman" w:hAnsi="Times New Roman" w:cs="Times New Roman"/>
          <w:i/>
          <w:sz w:val="24"/>
          <w:szCs w:val="24"/>
        </w:rPr>
        <w:t>c</w:t>
      </w:r>
      <w:r w:rsidRPr="00143E5A">
        <w:rPr>
          <w:rFonts w:ascii="Times New Roman" w:hAnsi="Times New Roman" w:cs="Times New Roman"/>
          <w:sz w:val="24"/>
          <w:szCs w:val="24"/>
        </w:rPr>
        <w:t xml:space="preserve"> = 0 por despeje </w:t>
      </w:r>
    </w:p>
    <w:p w:rsidR="00143E5A" w:rsidRPr="00143E5A" w:rsidRDefault="00143E5A" w:rsidP="00143E5A">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 xml:space="preserve">3.5.2. Solución de una ecuación cuadrática de la forma </w:t>
      </w:r>
      <w:r w:rsidRPr="003A60C9">
        <w:rPr>
          <w:rFonts w:ascii="Times New Roman" w:hAnsi="Times New Roman" w:cs="Times New Roman"/>
          <w:i/>
          <w:sz w:val="24"/>
          <w:szCs w:val="24"/>
        </w:rPr>
        <w:t>a</w:t>
      </w:r>
      <w:r w:rsidRPr="00521F76">
        <w:rPr>
          <w:rFonts w:ascii="Times New Roman" w:hAnsi="Times New Roman" w:cs="Times New Roman"/>
          <w:i/>
          <w:sz w:val="24"/>
          <w:szCs w:val="24"/>
        </w:rPr>
        <w:t>x</w:t>
      </w:r>
      <w:r w:rsidRPr="00521F76">
        <w:rPr>
          <w:rFonts w:ascii="Times New Roman" w:hAnsi="Times New Roman" w:cs="Times New Roman"/>
          <w:sz w:val="16"/>
          <w:szCs w:val="16"/>
          <w:vertAlign w:val="superscript"/>
        </w:rPr>
        <w:t>2</w:t>
      </w:r>
      <w:r w:rsidR="003A60C9">
        <w:rPr>
          <w:rFonts w:ascii="Times New Roman" w:hAnsi="Times New Roman" w:cs="Times New Roman"/>
          <w:sz w:val="16"/>
          <w:szCs w:val="16"/>
          <w:vertAlign w:val="superscript"/>
        </w:rPr>
        <w:t xml:space="preserve"> </w:t>
      </w:r>
      <w:r w:rsidRPr="00143E5A">
        <w:rPr>
          <w:rFonts w:ascii="Times New Roman" w:hAnsi="Times New Roman" w:cs="Times New Roman"/>
          <w:sz w:val="24"/>
          <w:szCs w:val="24"/>
        </w:rPr>
        <w:t>+</w:t>
      </w:r>
      <w:r w:rsidR="003A60C9">
        <w:rPr>
          <w:rFonts w:ascii="Times New Roman" w:hAnsi="Times New Roman" w:cs="Times New Roman"/>
          <w:sz w:val="24"/>
          <w:szCs w:val="24"/>
        </w:rPr>
        <w:t xml:space="preserve"> </w:t>
      </w:r>
      <w:proofErr w:type="spellStart"/>
      <w:r w:rsidRPr="003A60C9">
        <w:rPr>
          <w:rFonts w:ascii="Times New Roman" w:hAnsi="Times New Roman" w:cs="Times New Roman"/>
          <w:i/>
          <w:sz w:val="24"/>
          <w:szCs w:val="24"/>
        </w:rPr>
        <w:t>bx</w:t>
      </w:r>
      <w:proofErr w:type="spellEnd"/>
      <w:r w:rsidRPr="00143E5A">
        <w:rPr>
          <w:rFonts w:ascii="Times New Roman" w:hAnsi="Times New Roman" w:cs="Times New Roman"/>
          <w:sz w:val="24"/>
          <w:szCs w:val="24"/>
        </w:rPr>
        <w:t xml:space="preserve"> = 0 por factorización </w:t>
      </w:r>
    </w:p>
    <w:p w:rsidR="003A60C9" w:rsidRDefault="00143E5A" w:rsidP="003A60C9">
      <w:pPr>
        <w:autoSpaceDE w:val="0"/>
        <w:autoSpaceDN w:val="0"/>
        <w:adjustRightInd w:val="0"/>
        <w:spacing w:after="0" w:line="240" w:lineRule="auto"/>
        <w:rPr>
          <w:rFonts w:ascii="Times New Roman" w:hAnsi="Times New Roman" w:cs="Times New Roman"/>
          <w:sz w:val="24"/>
          <w:szCs w:val="24"/>
        </w:rPr>
      </w:pPr>
      <w:r w:rsidRPr="00143E5A">
        <w:rPr>
          <w:rFonts w:ascii="Times New Roman" w:hAnsi="Times New Roman" w:cs="Times New Roman"/>
          <w:sz w:val="24"/>
          <w:szCs w:val="24"/>
        </w:rPr>
        <w:t>3.5.3. Solución de una ecuac</w:t>
      </w:r>
      <w:r w:rsidR="003A60C9">
        <w:rPr>
          <w:rFonts w:ascii="Times New Roman" w:hAnsi="Times New Roman" w:cs="Times New Roman"/>
          <w:sz w:val="24"/>
          <w:szCs w:val="24"/>
        </w:rPr>
        <w:t>ión cuadrática completa por fac</w:t>
      </w:r>
      <w:r w:rsidRPr="00143E5A">
        <w:rPr>
          <w:rFonts w:ascii="Times New Roman" w:hAnsi="Times New Roman" w:cs="Times New Roman"/>
          <w:sz w:val="24"/>
          <w:szCs w:val="24"/>
        </w:rPr>
        <w:t>torización</w:t>
      </w:r>
    </w:p>
    <w:p w:rsidR="00143E5A" w:rsidRDefault="003A60C9" w:rsidP="003A60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3.5.4 </w:t>
      </w:r>
      <w:r w:rsidRPr="003A60C9">
        <w:rPr>
          <w:rFonts w:ascii="Times New Roman" w:hAnsi="Times New Roman" w:cs="Times New Roman"/>
          <w:sz w:val="24"/>
          <w:szCs w:val="24"/>
        </w:rPr>
        <w:t>Solución de una ecuación cuadrática usando la fórmula general</w:t>
      </w:r>
      <w:r w:rsidR="00143E5A" w:rsidRPr="00143E5A">
        <w:rPr>
          <w:rFonts w:ascii="Times New Roman" w:hAnsi="Times New Roman" w:cs="Times New Roman"/>
          <w:sz w:val="24"/>
          <w:szCs w:val="24"/>
        </w:rPr>
        <w:t xml:space="preserve"> </w:t>
      </w:r>
    </w:p>
    <w:bookmarkEnd w:id="0"/>
    <w:p w:rsidR="003F0562" w:rsidRDefault="003F0562" w:rsidP="003A60C9">
      <w:pPr>
        <w:autoSpaceDE w:val="0"/>
        <w:autoSpaceDN w:val="0"/>
        <w:adjustRightInd w:val="0"/>
        <w:spacing w:after="0" w:line="240" w:lineRule="auto"/>
        <w:rPr>
          <w:rFonts w:ascii="Times New Roman" w:hAnsi="Times New Roman" w:cs="Times New Roman"/>
          <w:sz w:val="24"/>
          <w:szCs w:val="24"/>
        </w:rPr>
      </w:pPr>
    </w:p>
    <w:p w:rsidR="003F0562" w:rsidRPr="003F0562" w:rsidRDefault="003F0562" w:rsidP="003A60C9">
      <w:pPr>
        <w:autoSpaceDE w:val="0"/>
        <w:autoSpaceDN w:val="0"/>
        <w:adjustRightInd w:val="0"/>
        <w:spacing w:after="0" w:line="240" w:lineRule="auto"/>
        <w:rPr>
          <w:rFonts w:ascii="Times New Roman" w:hAnsi="Times New Roman" w:cs="Times New Roman"/>
          <w:b/>
          <w:sz w:val="24"/>
          <w:szCs w:val="24"/>
        </w:rPr>
      </w:pPr>
      <w:r w:rsidRPr="003F0562">
        <w:rPr>
          <w:rFonts w:ascii="Times New Roman" w:hAnsi="Times New Roman" w:cs="Times New Roman"/>
          <w:b/>
          <w:sz w:val="24"/>
          <w:szCs w:val="24"/>
        </w:rPr>
        <w:t>Bibliografía básica</w:t>
      </w:r>
    </w:p>
    <w:p w:rsidR="003F0562" w:rsidRDefault="003C7BE3" w:rsidP="003A60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Marín</w:t>
      </w:r>
      <w:r w:rsidR="003F0562">
        <w:rPr>
          <w:rFonts w:ascii="Times New Roman" w:hAnsi="Times New Roman" w:cs="Times New Roman"/>
          <w:sz w:val="24"/>
          <w:szCs w:val="24"/>
        </w:rPr>
        <w:t>, S (2014) “Algebra preuniversitaria” (Manual para el curso)</w:t>
      </w:r>
    </w:p>
    <w:p w:rsidR="00FD1BB8" w:rsidRDefault="00FD1BB8" w:rsidP="003A60C9">
      <w:pPr>
        <w:autoSpaceDE w:val="0"/>
        <w:autoSpaceDN w:val="0"/>
        <w:adjustRightInd w:val="0"/>
        <w:spacing w:after="0" w:line="240" w:lineRule="auto"/>
        <w:rPr>
          <w:rFonts w:ascii="Times New Roman" w:hAnsi="Times New Roman" w:cs="Times New Roman"/>
          <w:sz w:val="24"/>
          <w:szCs w:val="24"/>
        </w:rPr>
      </w:pPr>
    </w:p>
    <w:p w:rsidR="003F0562" w:rsidRDefault="003F0562" w:rsidP="00FD1BB8">
      <w:pPr>
        <w:rPr>
          <w:rFonts w:ascii="Times New Roman" w:hAnsi="Times New Roman" w:cs="Times New Roman"/>
          <w:b/>
          <w:sz w:val="24"/>
          <w:szCs w:val="24"/>
        </w:rPr>
      </w:pPr>
    </w:p>
    <w:p w:rsidR="00FD1BB8" w:rsidRPr="003F0562" w:rsidRDefault="00FD1BB8" w:rsidP="00FD1BB8">
      <w:pPr>
        <w:rPr>
          <w:rFonts w:ascii="Times New Roman" w:hAnsi="Times New Roman" w:cs="Times New Roman"/>
          <w:b/>
          <w:sz w:val="24"/>
          <w:szCs w:val="24"/>
        </w:rPr>
      </w:pPr>
      <w:r w:rsidRPr="003F0562">
        <w:rPr>
          <w:rFonts w:ascii="Times New Roman" w:hAnsi="Times New Roman" w:cs="Times New Roman"/>
          <w:b/>
          <w:sz w:val="24"/>
          <w:szCs w:val="24"/>
        </w:rPr>
        <w:t>Bibliografía</w:t>
      </w:r>
      <w:r w:rsidR="00583766" w:rsidRPr="003F0562">
        <w:rPr>
          <w:rFonts w:ascii="Times New Roman" w:hAnsi="Times New Roman" w:cs="Times New Roman"/>
          <w:b/>
          <w:sz w:val="24"/>
          <w:szCs w:val="24"/>
        </w:rPr>
        <w:t xml:space="preserve"> complementaria</w:t>
      </w:r>
    </w:p>
    <w:p w:rsidR="00FD1BB8" w:rsidRPr="003F0562" w:rsidRDefault="00FD1BB8" w:rsidP="00FD1BB8">
      <w:pPr>
        <w:rPr>
          <w:rFonts w:ascii="Times New Roman" w:hAnsi="Times New Roman" w:cs="Times New Roman"/>
          <w:sz w:val="24"/>
          <w:szCs w:val="24"/>
          <w:lang w:val="en-US"/>
        </w:rPr>
      </w:pPr>
      <w:r w:rsidRPr="003F0562">
        <w:rPr>
          <w:rFonts w:ascii="Times New Roman" w:hAnsi="Times New Roman" w:cs="Times New Roman"/>
          <w:sz w:val="24"/>
          <w:szCs w:val="24"/>
        </w:rPr>
        <w:t xml:space="preserve">Bello, I., </w:t>
      </w:r>
      <w:proofErr w:type="spellStart"/>
      <w:r w:rsidRPr="003F0562">
        <w:rPr>
          <w:rFonts w:ascii="Times New Roman" w:hAnsi="Times New Roman" w:cs="Times New Roman"/>
          <w:sz w:val="24"/>
          <w:szCs w:val="24"/>
        </w:rPr>
        <w:t>Hopf</w:t>
      </w:r>
      <w:proofErr w:type="spellEnd"/>
      <w:r w:rsidRPr="003F0562">
        <w:rPr>
          <w:rFonts w:ascii="Times New Roman" w:hAnsi="Times New Roman" w:cs="Times New Roman"/>
          <w:sz w:val="24"/>
          <w:szCs w:val="24"/>
        </w:rPr>
        <w:t xml:space="preserve">, F. (2009). "Álgebra intermedia un enfoque del mundo real". </w:t>
      </w:r>
      <w:r w:rsidRPr="003F0562">
        <w:rPr>
          <w:rFonts w:ascii="Times New Roman" w:hAnsi="Times New Roman" w:cs="Times New Roman"/>
          <w:sz w:val="24"/>
          <w:szCs w:val="24"/>
          <w:lang w:val="en-US"/>
        </w:rPr>
        <w:t>McGraw Hill</w:t>
      </w:r>
    </w:p>
    <w:p w:rsidR="00FD1BB8" w:rsidRPr="003F0562" w:rsidRDefault="00FD1BB8" w:rsidP="00FD1BB8">
      <w:pPr>
        <w:rPr>
          <w:rFonts w:ascii="Times New Roman" w:hAnsi="Times New Roman" w:cs="Times New Roman"/>
          <w:sz w:val="24"/>
          <w:szCs w:val="24"/>
          <w:lang w:val="en-US"/>
        </w:rPr>
      </w:pPr>
      <w:r w:rsidRPr="003F0562">
        <w:rPr>
          <w:rFonts w:ascii="Times New Roman" w:hAnsi="Times New Roman" w:cs="Times New Roman"/>
          <w:sz w:val="24"/>
          <w:szCs w:val="24"/>
          <w:lang w:val="en-US"/>
        </w:rPr>
        <w:t>Cuellar, J. (2010). "</w:t>
      </w:r>
      <w:proofErr w:type="spellStart"/>
      <w:r w:rsidRPr="003F0562">
        <w:rPr>
          <w:rFonts w:ascii="Times New Roman" w:hAnsi="Times New Roman" w:cs="Times New Roman"/>
          <w:sz w:val="24"/>
          <w:szCs w:val="24"/>
          <w:lang w:val="en-US"/>
        </w:rPr>
        <w:t>Álgebra</w:t>
      </w:r>
      <w:proofErr w:type="spellEnd"/>
      <w:r w:rsidRPr="003F0562">
        <w:rPr>
          <w:rFonts w:ascii="Times New Roman" w:hAnsi="Times New Roman" w:cs="Times New Roman"/>
          <w:sz w:val="24"/>
          <w:szCs w:val="24"/>
          <w:lang w:val="en-US"/>
        </w:rPr>
        <w:t>". McGraw Hill</w:t>
      </w:r>
    </w:p>
    <w:p w:rsidR="00FD1BB8" w:rsidRPr="003F0562" w:rsidRDefault="00FD1BB8" w:rsidP="00FD1BB8">
      <w:pPr>
        <w:rPr>
          <w:rFonts w:ascii="Times New Roman" w:hAnsi="Times New Roman" w:cs="Times New Roman"/>
          <w:sz w:val="24"/>
          <w:szCs w:val="24"/>
          <w:lang w:val="en-US"/>
        </w:rPr>
      </w:pPr>
      <w:r w:rsidRPr="003F0562">
        <w:rPr>
          <w:rFonts w:ascii="Times New Roman" w:hAnsi="Times New Roman" w:cs="Times New Roman"/>
          <w:sz w:val="24"/>
          <w:szCs w:val="24"/>
          <w:lang w:val="en-US"/>
        </w:rPr>
        <w:t>Cummins, J., Malloy, C., McClain, K., Mojica, Y., Price, J. (2007). "</w:t>
      </w:r>
      <w:proofErr w:type="spellStart"/>
      <w:r w:rsidRPr="003F0562">
        <w:rPr>
          <w:rFonts w:ascii="Times New Roman" w:hAnsi="Times New Roman" w:cs="Times New Roman"/>
          <w:sz w:val="24"/>
          <w:szCs w:val="24"/>
          <w:lang w:val="en-US"/>
        </w:rPr>
        <w:t>Álgebra</w:t>
      </w:r>
      <w:proofErr w:type="spellEnd"/>
      <w:r w:rsidRPr="003F0562">
        <w:rPr>
          <w:rFonts w:ascii="Times New Roman" w:hAnsi="Times New Roman" w:cs="Times New Roman"/>
          <w:sz w:val="24"/>
          <w:szCs w:val="24"/>
          <w:lang w:val="en-US"/>
        </w:rPr>
        <w:t>". McGraw Hill</w:t>
      </w:r>
    </w:p>
    <w:p w:rsidR="00FD1BB8" w:rsidRPr="003F0562" w:rsidRDefault="00FD1BB8" w:rsidP="00FD1BB8">
      <w:pPr>
        <w:rPr>
          <w:rFonts w:ascii="Times New Roman" w:hAnsi="Times New Roman" w:cs="Times New Roman"/>
          <w:sz w:val="24"/>
          <w:szCs w:val="24"/>
          <w:lang w:val="en-US"/>
        </w:rPr>
      </w:pPr>
      <w:r w:rsidRPr="003F0562">
        <w:rPr>
          <w:rFonts w:ascii="Times New Roman" w:hAnsi="Times New Roman" w:cs="Times New Roman"/>
          <w:sz w:val="24"/>
          <w:szCs w:val="24"/>
          <w:lang w:val="en-US"/>
        </w:rPr>
        <w:t>Rich, B., (2006). "</w:t>
      </w:r>
      <w:proofErr w:type="spellStart"/>
      <w:r w:rsidRPr="003F0562">
        <w:rPr>
          <w:rFonts w:ascii="Times New Roman" w:hAnsi="Times New Roman" w:cs="Times New Roman"/>
          <w:sz w:val="24"/>
          <w:szCs w:val="24"/>
          <w:lang w:val="en-US"/>
        </w:rPr>
        <w:t>Álgebra</w:t>
      </w:r>
      <w:proofErr w:type="spellEnd"/>
      <w:r w:rsidRPr="003F0562">
        <w:rPr>
          <w:rFonts w:ascii="Times New Roman" w:hAnsi="Times New Roman" w:cs="Times New Roman"/>
          <w:sz w:val="24"/>
          <w:szCs w:val="24"/>
          <w:lang w:val="en-US"/>
        </w:rPr>
        <w:t>". McGraw Hill.</w:t>
      </w:r>
    </w:p>
    <w:p w:rsidR="00FD1BB8" w:rsidRPr="003F0562" w:rsidRDefault="00FD1BB8" w:rsidP="00FD1BB8">
      <w:pPr>
        <w:rPr>
          <w:rFonts w:ascii="Times New Roman" w:hAnsi="Times New Roman" w:cs="Times New Roman"/>
          <w:sz w:val="24"/>
          <w:szCs w:val="24"/>
          <w:lang w:val="en-US"/>
        </w:rPr>
      </w:pPr>
      <w:proofErr w:type="spellStart"/>
      <w:r w:rsidRPr="003F0562">
        <w:rPr>
          <w:rFonts w:ascii="Times New Roman" w:hAnsi="Times New Roman" w:cs="Times New Roman"/>
          <w:sz w:val="24"/>
          <w:szCs w:val="24"/>
          <w:lang w:val="en-US"/>
        </w:rPr>
        <w:t>Aufmann</w:t>
      </w:r>
      <w:proofErr w:type="spellEnd"/>
      <w:r w:rsidRPr="003F0562">
        <w:rPr>
          <w:rFonts w:ascii="Times New Roman" w:hAnsi="Times New Roman" w:cs="Times New Roman"/>
          <w:sz w:val="24"/>
          <w:szCs w:val="24"/>
          <w:lang w:val="en-US"/>
        </w:rPr>
        <w:t xml:space="preserve">, R., </w:t>
      </w:r>
      <w:proofErr w:type="spellStart"/>
      <w:r w:rsidRPr="003F0562">
        <w:rPr>
          <w:rFonts w:ascii="Times New Roman" w:hAnsi="Times New Roman" w:cs="Times New Roman"/>
          <w:sz w:val="24"/>
          <w:szCs w:val="24"/>
          <w:lang w:val="en-US"/>
        </w:rPr>
        <w:t>Loockwood</w:t>
      </w:r>
      <w:proofErr w:type="spellEnd"/>
      <w:r w:rsidRPr="003F0562">
        <w:rPr>
          <w:rFonts w:ascii="Times New Roman" w:hAnsi="Times New Roman" w:cs="Times New Roman"/>
          <w:sz w:val="24"/>
          <w:szCs w:val="24"/>
          <w:lang w:val="en-US"/>
        </w:rPr>
        <w:t>, J., (2013). "</w:t>
      </w:r>
      <w:proofErr w:type="spellStart"/>
      <w:r w:rsidRPr="003F0562">
        <w:rPr>
          <w:rFonts w:ascii="Times New Roman" w:hAnsi="Times New Roman" w:cs="Times New Roman"/>
          <w:sz w:val="24"/>
          <w:szCs w:val="24"/>
          <w:lang w:val="en-US"/>
        </w:rPr>
        <w:t>Álgebra</w:t>
      </w:r>
      <w:proofErr w:type="spellEnd"/>
      <w:r w:rsidRPr="003F0562">
        <w:rPr>
          <w:rFonts w:ascii="Times New Roman" w:hAnsi="Times New Roman" w:cs="Times New Roman"/>
          <w:sz w:val="24"/>
          <w:szCs w:val="24"/>
          <w:lang w:val="en-US"/>
        </w:rPr>
        <w:t xml:space="preserve"> elemental". Cengage Learning</w:t>
      </w:r>
    </w:p>
    <w:p w:rsidR="00FD1BB8" w:rsidRPr="00BA7106" w:rsidRDefault="00FD1BB8" w:rsidP="003A60C9">
      <w:pPr>
        <w:autoSpaceDE w:val="0"/>
        <w:autoSpaceDN w:val="0"/>
        <w:adjustRightInd w:val="0"/>
        <w:spacing w:after="0" w:line="240" w:lineRule="auto"/>
        <w:rPr>
          <w:rFonts w:ascii="Times New Roman" w:hAnsi="Times New Roman" w:cs="Times New Roman"/>
          <w:lang w:val="en-US"/>
        </w:rPr>
      </w:pPr>
    </w:p>
    <w:sectPr w:rsidR="00FD1BB8" w:rsidRPr="00BA7106" w:rsidSect="003946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9F"/>
    <w:rsid w:val="000C7354"/>
    <w:rsid w:val="00143E5A"/>
    <w:rsid w:val="001E7F66"/>
    <w:rsid w:val="001F1FE6"/>
    <w:rsid w:val="002B7F88"/>
    <w:rsid w:val="002D1931"/>
    <w:rsid w:val="003946B6"/>
    <w:rsid w:val="003A60C9"/>
    <w:rsid w:val="003C7BE3"/>
    <w:rsid w:val="003F0562"/>
    <w:rsid w:val="00521F76"/>
    <w:rsid w:val="0057294A"/>
    <w:rsid w:val="00583766"/>
    <w:rsid w:val="006C2734"/>
    <w:rsid w:val="008018FC"/>
    <w:rsid w:val="00840996"/>
    <w:rsid w:val="00846942"/>
    <w:rsid w:val="008A7780"/>
    <w:rsid w:val="00946D9F"/>
    <w:rsid w:val="00B76C7F"/>
    <w:rsid w:val="00BA7106"/>
    <w:rsid w:val="00C11555"/>
    <w:rsid w:val="00CD46CB"/>
    <w:rsid w:val="00E9721F"/>
    <w:rsid w:val="00F825AF"/>
    <w:rsid w:val="00FD1B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1ACB8-B5CB-4334-A22C-98B46BD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1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1F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F76"/>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521F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21F76"/>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521F7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Coord. Negocios</cp:lastModifiedBy>
  <cp:revision>2</cp:revision>
  <dcterms:created xsi:type="dcterms:W3CDTF">2016-01-13T23:43:00Z</dcterms:created>
  <dcterms:modified xsi:type="dcterms:W3CDTF">2016-01-13T23:43:00Z</dcterms:modified>
</cp:coreProperties>
</file>